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9B89C" w14:textId="77777777" w:rsidR="00FE1D8B" w:rsidRDefault="00FE1D8B" w:rsidP="00FE1D8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nr 7/2023</w:t>
      </w:r>
    </w:p>
    <w:p w14:paraId="3F2C0819" w14:textId="77777777" w:rsidR="00FE1D8B" w:rsidRDefault="00FE1D8B" w:rsidP="00FE1D8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73F6F3E" w14:textId="6B841184" w:rsidR="00FE1D8B" w:rsidRDefault="00FE1D8B" w:rsidP="00FE1D8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876019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876019">
        <w:rPr>
          <w:rFonts w:ascii="Corbel" w:hAnsi="Corbel"/>
          <w:b/>
          <w:smallCaps/>
          <w:sz w:val="24"/>
          <w:szCs w:val="24"/>
        </w:rPr>
        <w:t>8</w:t>
      </w:r>
    </w:p>
    <w:p w14:paraId="779B4DED" w14:textId="77777777" w:rsidR="00FE1D8B" w:rsidRDefault="00FE1D8B" w:rsidP="00FE1D8B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F4D306F" w14:textId="604D38F7" w:rsidR="00FE1D8B" w:rsidRDefault="00FE1D8B" w:rsidP="00FE1D8B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876019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876019">
        <w:rPr>
          <w:rFonts w:ascii="Corbel" w:hAnsi="Corbel"/>
          <w:sz w:val="20"/>
          <w:szCs w:val="20"/>
        </w:rPr>
        <w:t>7</w:t>
      </w: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74A2A" w14:paraId="746AF4AA" w14:textId="77777777" w:rsidTr="7D728365">
        <w:tc>
          <w:tcPr>
            <w:tcW w:w="2694" w:type="dxa"/>
            <w:vAlign w:val="center"/>
          </w:tcPr>
          <w:p w14:paraId="59701564" w14:textId="77777777" w:rsidR="0085747A" w:rsidRPr="00274A2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A2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1559D3" w14:textId="77777777" w:rsidR="0085747A" w:rsidRPr="00274A2A" w:rsidRDefault="7C32CBDB" w:rsidP="7D7283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b/>
                <w:bCs/>
                <w:sz w:val="24"/>
                <w:szCs w:val="24"/>
                <w:lang w:eastAsia="pl-PL"/>
              </w:rPr>
            </w:pPr>
            <w:r w:rsidRPr="7D728365">
              <w:rPr>
                <w:rFonts w:ascii="Corbel" w:eastAsia="Times New Roman" w:hAnsi="Corbel" w:cs="Courier New"/>
                <w:b/>
                <w:bCs/>
                <w:sz w:val="24"/>
                <w:szCs w:val="24"/>
                <w:lang w:eastAsia="pl-PL"/>
              </w:rPr>
              <w:t>Wybrane polityki</w:t>
            </w:r>
            <w:r w:rsidR="56E1747E" w:rsidRPr="7D728365">
              <w:rPr>
                <w:rFonts w:ascii="Corbel" w:eastAsia="Times New Roman" w:hAnsi="Corbel" w:cs="Courier New"/>
                <w:b/>
                <w:bCs/>
                <w:sz w:val="24"/>
                <w:szCs w:val="24"/>
                <w:lang w:eastAsia="pl-PL"/>
              </w:rPr>
              <w:t xml:space="preserve"> UE</w:t>
            </w:r>
          </w:p>
        </w:tc>
      </w:tr>
      <w:tr w:rsidR="0085747A" w:rsidRPr="00274A2A" w14:paraId="281BFE5A" w14:textId="77777777" w:rsidTr="7D728365">
        <w:tc>
          <w:tcPr>
            <w:tcW w:w="2694" w:type="dxa"/>
            <w:vAlign w:val="center"/>
          </w:tcPr>
          <w:p w14:paraId="4CA29152" w14:textId="77777777" w:rsidR="0085747A" w:rsidRPr="00274A2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A2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74A2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AD7C87E" w14:textId="77777777" w:rsidR="0085747A" w:rsidRPr="00274A2A" w:rsidRDefault="00274A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MK_55</w:t>
            </w:r>
          </w:p>
        </w:tc>
      </w:tr>
      <w:tr w:rsidR="0085747A" w:rsidRPr="00274A2A" w14:paraId="5C0172EC" w14:textId="77777777" w:rsidTr="7D728365">
        <w:tc>
          <w:tcPr>
            <w:tcW w:w="2694" w:type="dxa"/>
            <w:vAlign w:val="center"/>
          </w:tcPr>
          <w:p w14:paraId="249A5C16" w14:textId="77777777" w:rsidR="0085747A" w:rsidRPr="00274A2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74A2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274A2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36CA23C" w:rsidR="0085747A" w:rsidRPr="00274A2A" w:rsidRDefault="00876019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Wydział</w:t>
            </w:r>
            <w:r w:rsidR="00D93522" w:rsidRPr="00274A2A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 xml:space="preserve"> Nauk Społecznych</w:t>
            </w:r>
          </w:p>
        </w:tc>
      </w:tr>
      <w:tr w:rsidR="0085747A" w:rsidRPr="00274A2A" w14:paraId="52EF737E" w14:textId="77777777" w:rsidTr="7D728365">
        <w:tc>
          <w:tcPr>
            <w:tcW w:w="2694" w:type="dxa"/>
            <w:vAlign w:val="center"/>
          </w:tcPr>
          <w:p w14:paraId="0A39E105" w14:textId="77777777" w:rsidR="0085747A" w:rsidRPr="00274A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A2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ECFAE1" w14:textId="739A10AE" w:rsidR="0085747A" w:rsidRPr="00274A2A" w:rsidRDefault="00AC0F9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AC0F92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Wydział Prawa i Administracji</w:t>
            </w:r>
          </w:p>
        </w:tc>
      </w:tr>
      <w:tr w:rsidR="0085747A" w:rsidRPr="00274A2A" w14:paraId="58415E7B" w14:textId="77777777" w:rsidTr="7D728365">
        <w:tc>
          <w:tcPr>
            <w:tcW w:w="2694" w:type="dxa"/>
            <w:vAlign w:val="center"/>
          </w:tcPr>
          <w:p w14:paraId="4B835047" w14:textId="77777777" w:rsidR="0085747A" w:rsidRPr="00274A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A2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274A2A" w:rsidRDefault="00D9352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274A2A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Stosunki międzynarodowe</w:t>
            </w:r>
          </w:p>
        </w:tc>
      </w:tr>
      <w:tr w:rsidR="0085747A" w:rsidRPr="00274A2A" w14:paraId="11529C0C" w14:textId="77777777" w:rsidTr="7D728365">
        <w:tc>
          <w:tcPr>
            <w:tcW w:w="2694" w:type="dxa"/>
            <w:vAlign w:val="center"/>
          </w:tcPr>
          <w:p w14:paraId="448A1CED" w14:textId="77777777" w:rsidR="0085747A" w:rsidRPr="00274A2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A2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90E256" w14:textId="77777777" w:rsidR="0085747A" w:rsidRPr="00274A2A" w:rsidRDefault="00D93522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274A2A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Studia I stopnia</w:t>
            </w:r>
          </w:p>
        </w:tc>
      </w:tr>
      <w:tr w:rsidR="0085747A" w:rsidRPr="00274A2A" w14:paraId="3A488BE5" w14:textId="77777777" w:rsidTr="7D728365">
        <w:tc>
          <w:tcPr>
            <w:tcW w:w="2694" w:type="dxa"/>
            <w:vAlign w:val="center"/>
          </w:tcPr>
          <w:p w14:paraId="04C0481C" w14:textId="77777777" w:rsidR="0085747A" w:rsidRPr="00274A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A2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274A2A" w:rsidRDefault="00274A2A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Ogólnoakademicki</w:t>
            </w:r>
          </w:p>
        </w:tc>
      </w:tr>
      <w:tr w:rsidR="0085747A" w:rsidRPr="00274A2A" w14:paraId="0132ED40" w14:textId="77777777" w:rsidTr="7D728365">
        <w:tc>
          <w:tcPr>
            <w:tcW w:w="2694" w:type="dxa"/>
            <w:vAlign w:val="center"/>
          </w:tcPr>
          <w:p w14:paraId="7C3992E0" w14:textId="77777777" w:rsidR="0085747A" w:rsidRPr="00274A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A2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7FA260" w14:textId="77777777" w:rsidR="0085747A" w:rsidRPr="00274A2A" w:rsidRDefault="003E21E4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nies</w:t>
            </w:r>
            <w:r w:rsidR="00D93522" w:rsidRPr="00274A2A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274A2A" w14:paraId="3CA2651D" w14:textId="77777777" w:rsidTr="7D728365">
        <w:tc>
          <w:tcPr>
            <w:tcW w:w="2694" w:type="dxa"/>
            <w:vAlign w:val="center"/>
          </w:tcPr>
          <w:p w14:paraId="47AAF248" w14:textId="77777777" w:rsidR="0085747A" w:rsidRPr="00274A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A2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74A2A">
              <w:rPr>
                <w:rFonts w:ascii="Corbel" w:hAnsi="Corbel"/>
                <w:sz w:val="24"/>
                <w:szCs w:val="24"/>
              </w:rPr>
              <w:t>/y</w:t>
            </w:r>
            <w:r w:rsidRPr="00274A2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704B3A" w14:textId="2F29FD77" w:rsidR="0085747A" w:rsidRPr="00274A2A" w:rsidRDefault="00B2602D" w:rsidP="00D935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274A2A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II</w:t>
            </w:r>
            <w:r w:rsidR="00860939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 xml:space="preserve"> /</w:t>
            </w:r>
            <w:r w:rsidRPr="00274A2A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 xml:space="preserve"> IV</w:t>
            </w:r>
          </w:p>
        </w:tc>
      </w:tr>
      <w:tr w:rsidR="0085747A" w:rsidRPr="00274A2A" w14:paraId="10ED0215" w14:textId="77777777" w:rsidTr="7D728365">
        <w:tc>
          <w:tcPr>
            <w:tcW w:w="2694" w:type="dxa"/>
            <w:vAlign w:val="center"/>
          </w:tcPr>
          <w:p w14:paraId="5863A118" w14:textId="77777777" w:rsidR="0085747A" w:rsidRPr="00274A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A2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11AD53" w14:textId="77777777" w:rsidR="0085747A" w:rsidRPr="00274A2A" w:rsidRDefault="00EE5584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urier New"/>
                <w:b w:val="0"/>
                <w:sz w:val="24"/>
                <w:szCs w:val="24"/>
              </w:rPr>
            </w:pPr>
            <w:r w:rsidRPr="00274A2A">
              <w:rPr>
                <w:rFonts w:ascii="Corbel" w:hAnsi="Corbel" w:cs="Courier New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274A2A" w14:paraId="26EB6C12" w14:textId="77777777" w:rsidTr="7D728365">
        <w:tc>
          <w:tcPr>
            <w:tcW w:w="2694" w:type="dxa"/>
            <w:vAlign w:val="center"/>
          </w:tcPr>
          <w:p w14:paraId="13A990D4" w14:textId="77777777" w:rsidR="00923D7D" w:rsidRPr="00274A2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A2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274A2A" w:rsidRDefault="004478A2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urier New"/>
                <w:b w:val="0"/>
                <w:sz w:val="24"/>
                <w:szCs w:val="24"/>
              </w:rPr>
            </w:pPr>
            <w:r w:rsidRPr="00274A2A">
              <w:rPr>
                <w:rFonts w:ascii="Corbel" w:hAnsi="Corbel" w:cs="Courier New"/>
                <w:b w:val="0"/>
                <w:sz w:val="24"/>
                <w:szCs w:val="24"/>
              </w:rPr>
              <w:t>Polski</w:t>
            </w:r>
          </w:p>
        </w:tc>
      </w:tr>
      <w:tr w:rsidR="0085747A" w:rsidRPr="00274A2A" w14:paraId="3E543895" w14:textId="77777777" w:rsidTr="7D728365">
        <w:tc>
          <w:tcPr>
            <w:tcW w:w="2694" w:type="dxa"/>
            <w:vAlign w:val="center"/>
          </w:tcPr>
          <w:p w14:paraId="69C2AF6E" w14:textId="77777777" w:rsidR="0085747A" w:rsidRPr="00274A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A2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27FE74" w14:textId="77777777" w:rsidR="0085747A" w:rsidRPr="00274A2A" w:rsidRDefault="004478A2" w:rsidP="00447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274A2A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Dr hab. Lidia Brodowski, prof. UR</w:t>
            </w:r>
          </w:p>
        </w:tc>
      </w:tr>
      <w:tr w:rsidR="0085747A" w:rsidRPr="00274A2A" w14:paraId="1168DF8B" w14:textId="77777777" w:rsidTr="7D728365">
        <w:tc>
          <w:tcPr>
            <w:tcW w:w="2694" w:type="dxa"/>
            <w:vAlign w:val="center"/>
          </w:tcPr>
          <w:p w14:paraId="471FE442" w14:textId="77777777" w:rsidR="0085747A" w:rsidRPr="00274A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A2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6A963C" w14:textId="77777777" w:rsidR="0085747A" w:rsidRPr="00274A2A" w:rsidRDefault="004478A2" w:rsidP="00447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274A2A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dr Anna Marcisz – Dynia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5"/>
        <w:gridCol w:w="915"/>
        <w:gridCol w:w="765"/>
        <w:gridCol w:w="975"/>
        <w:gridCol w:w="765"/>
        <w:gridCol w:w="900"/>
        <w:gridCol w:w="600"/>
        <w:gridCol w:w="930"/>
        <w:gridCol w:w="1088"/>
        <w:gridCol w:w="1505"/>
      </w:tblGrid>
      <w:tr w:rsidR="00015B8F" w:rsidRPr="009C54AE" w14:paraId="4A00F406" w14:textId="77777777" w:rsidTr="4A0EB9E1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3C69E3F" w14:textId="77777777" w:rsidTr="4A0EB9E1">
        <w:trPr>
          <w:trHeight w:val="453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BD8D" w14:textId="77777777" w:rsidR="00015B8F" w:rsidRPr="009C54AE" w:rsidRDefault="00B260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9C54AE" w:rsidRDefault="003E21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74A2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8237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461D77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500F38" w14:textId="77777777" w:rsidR="0085747A" w:rsidRPr="009C54AE" w:rsidRDefault="004478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C3B9B">
        <w:rPr>
          <w:rFonts w:ascii="MS Gothic" w:eastAsia="MS Gothic" w:hAnsi="MS Gothic" w:cs="MS Gothic" w:hint="eastAsia"/>
          <w:b w:val="0"/>
          <w:color w:val="000000"/>
          <w:szCs w:val="24"/>
        </w:rPr>
        <w:t>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C42827B" w14:textId="77777777" w:rsidR="0085747A" w:rsidRPr="009C54AE" w:rsidRDefault="004478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4DBF0171" w:rsidR="00E22FBC" w:rsidRPr="009C54AE" w:rsidRDefault="00E22FBC" w:rsidP="4A0EB9E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A0EB9E1">
        <w:rPr>
          <w:rFonts w:ascii="Corbel" w:hAnsi="Corbel"/>
          <w:smallCaps w:val="0"/>
        </w:rPr>
        <w:t xml:space="preserve">1.3 </w:t>
      </w:r>
      <w:r>
        <w:tab/>
      </w:r>
      <w:r w:rsidRPr="4A0EB9E1">
        <w:rPr>
          <w:rFonts w:ascii="Corbel" w:hAnsi="Corbel"/>
          <w:smallCaps w:val="0"/>
        </w:rPr>
        <w:t>For</w:t>
      </w:r>
      <w:r w:rsidR="00445970" w:rsidRPr="4A0EB9E1">
        <w:rPr>
          <w:rFonts w:ascii="Corbel" w:hAnsi="Corbel"/>
          <w:smallCaps w:val="0"/>
        </w:rPr>
        <w:t xml:space="preserve">ma zaliczenia przedmiotu </w:t>
      </w:r>
      <w:r w:rsidRPr="4A0EB9E1">
        <w:rPr>
          <w:rFonts w:ascii="Corbel" w:hAnsi="Corbel"/>
          <w:smallCaps w:val="0"/>
        </w:rPr>
        <w:t xml:space="preserve">(z toku) </w:t>
      </w:r>
      <w:r w:rsidRPr="4A0EB9E1">
        <w:rPr>
          <w:rFonts w:ascii="Corbel" w:hAnsi="Corbel"/>
          <w:b w:val="0"/>
          <w:smallCaps w:val="0"/>
        </w:rPr>
        <w:t>(egzamin, zaliczenie z oceną, zaliczenie bez oceny)</w:t>
      </w:r>
    </w:p>
    <w:p w14:paraId="3391F72B" w14:textId="77777777" w:rsidR="00E1378B" w:rsidRPr="00554D1E" w:rsidRDefault="00274A2A" w:rsidP="4A0EB9E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orbel" w:eastAsia="Corbel" w:hAnsi="Corbel" w:cs="Corbel"/>
          <w:sz w:val="24"/>
          <w:szCs w:val="24"/>
        </w:rPr>
      </w:pPr>
      <w:r w:rsidRPr="4A0EB9E1">
        <w:rPr>
          <w:rFonts w:ascii="Corbel" w:eastAsia="Corbel" w:hAnsi="Corbel" w:cs="Corbel"/>
          <w:sz w:val="24"/>
          <w:szCs w:val="24"/>
        </w:rPr>
        <w:t xml:space="preserve">Konwersatorium </w:t>
      </w:r>
      <w:r w:rsidR="00E1378B" w:rsidRPr="4A0EB9E1">
        <w:rPr>
          <w:rFonts w:ascii="Corbel" w:eastAsia="Corbel" w:hAnsi="Corbel" w:cs="Corbel"/>
          <w:sz w:val="24"/>
          <w:szCs w:val="24"/>
        </w:rPr>
        <w:t>- zaliczenie z oceną - test</w:t>
      </w:r>
    </w:p>
    <w:p w14:paraId="0562CB0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7D728365">
        <w:rPr>
          <w:rFonts w:ascii="Corbel" w:hAnsi="Corbel"/>
        </w:rPr>
        <w:t xml:space="preserve">2.Wymagania wstępne </w:t>
      </w:r>
    </w:p>
    <w:p w14:paraId="255C3C8E" w14:textId="36E493BA" w:rsidR="7D728365" w:rsidRDefault="7D728365" w:rsidP="7D728365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F884EF" w14:textId="77777777" w:rsidTr="00745302">
        <w:tc>
          <w:tcPr>
            <w:tcW w:w="9670" w:type="dxa"/>
          </w:tcPr>
          <w:p w14:paraId="483D41B7" w14:textId="77777777" w:rsidR="0085747A" w:rsidRPr="00274A2A" w:rsidRDefault="0048467C" w:rsidP="0048467C">
            <w:pPr>
              <w:pStyle w:val="Punktygwne"/>
              <w:rPr>
                <w:rFonts w:ascii="Corbel" w:hAnsi="Corbel"/>
                <w:b w:val="0"/>
                <w:color w:val="000000"/>
                <w:szCs w:val="24"/>
              </w:rPr>
            </w:pPr>
            <w:r w:rsidRPr="00274A2A">
              <w:rPr>
                <w:rFonts w:ascii="Corbel" w:hAnsi="Corbel"/>
                <w:b w:val="0"/>
                <w:color w:val="000000"/>
                <w:szCs w:val="24"/>
              </w:rPr>
              <w:t>Podstawowa wiedza z zakresu wstępu do prawoznawstwa</w:t>
            </w:r>
          </w:p>
        </w:tc>
      </w:tr>
    </w:tbl>
    <w:p w14:paraId="34CE0A4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BD9348" w14:textId="44478BCF" w:rsidR="7D728365" w:rsidRDefault="7D728365" w:rsidP="7D728365">
      <w:pPr>
        <w:pStyle w:val="Punktygwne"/>
        <w:spacing w:before="0" w:after="0"/>
        <w:rPr>
          <w:rFonts w:ascii="Corbel" w:hAnsi="Corbel"/>
        </w:rPr>
      </w:pPr>
    </w:p>
    <w:p w14:paraId="7DB6D4EE" w14:textId="767290F8" w:rsidR="0085747A" w:rsidRPr="00C05F44" w:rsidRDefault="0071620A" w:rsidP="4A0EB9E1">
      <w:pPr>
        <w:pStyle w:val="Punktygwne"/>
        <w:spacing w:before="0" w:after="0"/>
        <w:rPr>
          <w:rFonts w:ascii="Corbel" w:hAnsi="Corbel"/>
        </w:rPr>
      </w:pPr>
      <w:r w:rsidRPr="4A0EB9E1">
        <w:rPr>
          <w:rFonts w:ascii="Corbel" w:hAnsi="Corbel"/>
        </w:rPr>
        <w:t>3.</w:t>
      </w:r>
      <w:r w:rsidR="0085747A" w:rsidRPr="4A0EB9E1">
        <w:rPr>
          <w:rFonts w:ascii="Corbel" w:hAnsi="Corbel"/>
        </w:rPr>
        <w:t xml:space="preserve"> </w:t>
      </w:r>
      <w:r w:rsidR="00A84C85" w:rsidRPr="4A0EB9E1">
        <w:rPr>
          <w:rFonts w:ascii="Corbel" w:hAnsi="Corbel"/>
        </w:rPr>
        <w:t>cele, efekty uczenia się</w:t>
      </w:r>
      <w:r w:rsidR="0085747A" w:rsidRPr="4A0EB9E1">
        <w:rPr>
          <w:rFonts w:ascii="Corbel" w:hAnsi="Corbel"/>
        </w:rPr>
        <w:t>, treści Programowe i stosowane metody Dydaktyczne</w:t>
      </w:r>
    </w:p>
    <w:p w14:paraId="62EBF3C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98A12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8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"/>
        <w:gridCol w:w="8968"/>
      </w:tblGrid>
      <w:tr w:rsidR="00B2602D" w:rsidRPr="00632618" w14:paraId="21D5DC4E" w14:textId="77777777" w:rsidTr="4A0EB9E1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2B5A4" w14:textId="77777777" w:rsidR="00B2602D" w:rsidRPr="00B2602D" w:rsidRDefault="00B2602D" w:rsidP="00AF6D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602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6B04F" w14:textId="77777777" w:rsidR="00B2602D" w:rsidRPr="00B2602D" w:rsidRDefault="00B2602D" w:rsidP="00B260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602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14:paraId="7765BA9F" w14:textId="77777777" w:rsidR="00B2602D" w:rsidRPr="00B2602D" w:rsidRDefault="00B2602D" w:rsidP="00B260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602D">
              <w:rPr>
                <w:rFonts w:ascii="Corbel" w:hAnsi="Corbel"/>
                <w:b w:val="0"/>
                <w:sz w:val="24"/>
                <w:szCs w:val="24"/>
              </w:rPr>
              <w:t xml:space="preserve">Przedstawienie </w:t>
            </w:r>
            <w:r w:rsidR="0082370A">
              <w:rPr>
                <w:rFonts w:ascii="Corbel" w:hAnsi="Corbel"/>
                <w:b w:val="0"/>
                <w:sz w:val="24"/>
                <w:szCs w:val="24"/>
              </w:rPr>
              <w:t>zakresu przedmiotowego polityk i działań wewnętrznych UE,</w:t>
            </w:r>
            <w:r w:rsidRPr="00B2602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14:paraId="2946DB82" w14:textId="77777777" w:rsidR="00B2602D" w:rsidRPr="00B2602D" w:rsidRDefault="00B2602D" w:rsidP="00B260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2370A" w:rsidRPr="00632618" w14:paraId="5DA0822C" w14:textId="77777777" w:rsidTr="4A0EB9E1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F7E8" w14:textId="77777777" w:rsidR="0082370A" w:rsidRPr="00B2602D" w:rsidRDefault="0082370A" w:rsidP="00B2602D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E80D" w14:textId="77777777" w:rsidR="0082370A" w:rsidRPr="00B2602D" w:rsidRDefault="0082370A" w:rsidP="00B260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Scharakteryzowanie przepisów prawnych w dziedzinie polityk UE,</w:t>
            </w:r>
          </w:p>
        </w:tc>
      </w:tr>
      <w:tr w:rsidR="00B2602D" w:rsidRPr="00632618" w14:paraId="1ACEFD9A" w14:textId="77777777" w:rsidTr="4A0EB9E1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B3C4" w14:textId="77777777" w:rsidR="00B2602D" w:rsidRPr="00B2602D" w:rsidRDefault="0082370A" w:rsidP="00B2602D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7CC1D" w14:textId="446EB1F9" w:rsidR="00B2602D" w:rsidRPr="00B2602D" w:rsidRDefault="00B2602D" w:rsidP="00AF6D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4A0EB9E1">
              <w:rPr>
                <w:rFonts w:ascii="Corbel" w:hAnsi="Corbel"/>
                <w:b w:val="0"/>
                <w:sz w:val="24"/>
                <w:szCs w:val="24"/>
              </w:rPr>
              <w:t>Omówienie charakteru prawnego</w:t>
            </w:r>
            <w:r w:rsidR="0082370A" w:rsidRPr="4A0EB9E1">
              <w:rPr>
                <w:rFonts w:ascii="Corbel" w:hAnsi="Corbel"/>
                <w:b w:val="0"/>
                <w:sz w:val="24"/>
                <w:szCs w:val="24"/>
              </w:rPr>
              <w:t xml:space="preserve"> dziedzin</w:t>
            </w:r>
            <w:r w:rsidRPr="4A0EB9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2370A" w:rsidRPr="4A0EB9E1">
              <w:rPr>
                <w:rFonts w:ascii="Corbel" w:hAnsi="Corbel"/>
                <w:b w:val="0"/>
                <w:sz w:val="24"/>
                <w:szCs w:val="24"/>
              </w:rPr>
              <w:t>kompetencji wyłącznych UE,</w:t>
            </w:r>
          </w:p>
        </w:tc>
      </w:tr>
      <w:tr w:rsidR="00B2602D" w:rsidRPr="00632618" w14:paraId="616E6714" w14:textId="77777777" w:rsidTr="4A0EB9E1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F916" w14:textId="77777777" w:rsidR="00B2602D" w:rsidRPr="00B2602D" w:rsidRDefault="0082370A" w:rsidP="00AF6D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FD37" w14:textId="1DA0E61C" w:rsidR="00B2602D" w:rsidRPr="00B2602D" w:rsidRDefault="0082370A" w:rsidP="00AF6D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4A0EB9E1">
              <w:rPr>
                <w:rFonts w:ascii="Corbel" w:hAnsi="Corbel"/>
                <w:b w:val="0"/>
                <w:sz w:val="24"/>
                <w:szCs w:val="24"/>
              </w:rPr>
              <w:t>Omówienie charakteru prawnego dziedzin kompetencji dzielonych UE,</w:t>
            </w:r>
          </w:p>
        </w:tc>
      </w:tr>
      <w:tr w:rsidR="00B2602D" w:rsidRPr="00632618" w14:paraId="3F7C5AE0" w14:textId="77777777" w:rsidTr="4A0EB9E1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55E9" w14:textId="77777777" w:rsidR="00B2602D" w:rsidRPr="00B2602D" w:rsidRDefault="0082370A" w:rsidP="00AF6D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13F77" w14:textId="528D1065" w:rsidR="00B2602D" w:rsidRPr="00B2602D" w:rsidRDefault="0082370A" w:rsidP="008237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4A0EB9E1">
              <w:rPr>
                <w:rFonts w:ascii="Corbel" w:hAnsi="Corbel"/>
                <w:b w:val="0"/>
                <w:sz w:val="24"/>
                <w:szCs w:val="24"/>
              </w:rPr>
              <w:t>Omówienie charakteru prawnego dziedzin kompetencji wspierających, koordynujących i</w:t>
            </w:r>
            <w:r w:rsidR="32E12682" w:rsidRPr="4A0EB9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4A0EB9E1">
              <w:rPr>
                <w:rFonts w:ascii="Corbel" w:hAnsi="Corbel"/>
                <w:b w:val="0"/>
                <w:sz w:val="24"/>
                <w:szCs w:val="24"/>
              </w:rPr>
              <w:t>uzupełniających działania państw członkowskich,</w:t>
            </w:r>
          </w:p>
        </w:tc>
      </w:tr>
      <w:tr w:rsidR="0082370A" w:rsidRPr="00632618" w14:paraId="014189E4" w14:textId="77777777" w:rsidTr="4A0EB9E1">
        <w:trPr>
          <w:trHeight w:val="256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3D6C2" w14:textId="77777777" w:rsidR="0082370A" w:rsidRDefault="0082370A" w:rsidP="00AF6D7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A966" w14:textId="2DC34B59" w:rsidR="0082370A" w:rsidRPr="0082370A" w:rsidRDefault="0082370A" w:rsidP="008237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4A0EB9E1">
              <w:rPr>
                <w:rFonts w:ascii="Corbel" w:hAnsi="Corbel"/>
                <w:b w:val="0"/>
                <w:sz w:val="24"/>
                <w:szCs w:val="24"/>
              </w:rPr>
              <w:t>Porównanie uregulowań prawnych dotyczących prowadzonej polityki wewnętrznej UE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FE9F23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4A0EB9E1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2602D" w:rsidRPr="00632618" w14:paraId="71BC0080" w14:textId="77777777" w:rsidTr="4A0EB9E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5964" w14:textId="77777777" w:rsidR="00B2602D" w:rsidRPr="00B2602D" w:rsidRDefault="00B2602D" w:rsidP="00AF6D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2602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4226" w14:textId="77777777" w:rsidR="00B2602D" w:rsidRPr="00B2602D" w:rsidRDefault="48234A97" w:rsidP="4A0EB9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A0EB9E1">
              <w:rPr>
                <w:rFonts w:ascii="Corbel" w:hAnsi="Corbel"/>
                <w:b w:val="0"/>
                <w:smallCaps w:val="0"/>
              </w:rPr>
              <w:t xml:space="preserve">Student rozumie </w:t>
            </w:r>
            <w:r w:rsidR="00B2602D" w:rsidRPr="4A0EB9E1">
              <w:rPr>
                <w:rFonts w:ascii="Corbel" w:hAnsi="Corbel"/>
                <w:b w:val="0"/>
                <w:smallCaps w:val="0"/>
              </w:rPr>
              <w:t xml:space="preserve">jaką rolę spełnia prawo Unii Europejskiej </w:t>
            </w:r>
            <w:r w:rsidR="4A71E7E8" w:rsidRPr="4A0EB9E1">
              <w:rPr>
                <w:rFonts w:ascii="Corbel" w:hAnsi="Corbel"/>
                <w:b w:val="0"/>
                <w:smallCaps w:val="0"/>
              </w:rPr>
              <w:t>w</w:t>
            </w:r>
            <w:r w:rsidR="00B2602D" w:rsidRPr="4A0EB9E1">
              <w:rPr>
                <w:rFonts w:ascii="Corbel" w:hAnsi="Corbel"/>
                <w:b w:val="0"/>
                <w:smallCaps w:val="0"/>
              </w:rPr>
              <w:t xml:space="preserve"> porządku ustrojowym Rzeczypospolitej Polskiej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C99A" w14:textId="77777777" w:rsidR="00746CB5" w:rsidRDefault="00746CB5" w:rsidP="00AF6D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K_W02,</w:t>
            </w:r>
          </w:p>
          <w:p w14:paraId="0AD3A7D1" w14:textId="77777777" w:rsidR="00746CB5" w:rsidRDefault="0017030E" w:rsidP="00AF6D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 w:rsidR="00746CB5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01A75E0E" w14:textId="77777777" w:rsidR="00746CB5" w:rsidRPr="00B2602D" w:rsidRDefault="0017030E" w:rsidP="00AF6D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B2602D" w:rsidRPr="00632618" w14:paraId="0C9A9558" w14:textId="77777777" w:rsidTr="4A0EB9E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6B19" w14:textId="77777777" w:rsidR="00B2602D" w:rsidRPr="00B2602D" w:rsidRDefault="00B2602D" w:rsidP="00AF6D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B60F" w14:textId="77777777" w:rsidR="00B2602D" w:rsidRPr="00B2602D" w:rsidRDefault="48234A97" w:rsidP="4A0EB9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A0EB9E1">
              <w:rPr>
                <w:rFonts w:ascii="Corbel" w:hAnsi="Corbel"/>
                <w:b w:val="0"/>
                <w:smallCaps w:val="0"/>
              </w:rPr>
              <w:t>Student zna i rozumie</w:t>
            </w:r>
            <w:r w:rsidR="00B2602D" w:rsidRPr="4A0EB9E1">
              <w:rPr>
                <w:rFonts w:ascii="Corbel" w:hAnsi="Corbel"/>
                <w:b w:val="0"/>
                <w:smallCaps w:val="0"/>
              </w:rPr>
              <w:t xml:space="preserve"> różnice pomiędzy prawem Unii Europejskiej a prawem międzynarodowym</w:t>
            </w:r>
            <w:r w:rsidR="4A71E7E8" w:rsidRPr="4A0EB9E1">
              <w:rPr>
                <w:rFonts w:ascii="Corbel" w:hAnsi="Corbel"/>
                <w:b w:val="0"/>
                <w:smallCaps w:val="0"/>
              </w:rPr>
              <w:t xml:space="preserve"> i krajowym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2A2F" w14:textId="77777777" w:rsidR="00B2602D" w:rsidRDefault="00B2602D" w:rsidP="00B26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274A2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B2602D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46CB5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65CC139A" w14:textId="77777777" w:rsidR="00746CB5" w:rsidRPr="00B2602D" w:rsidRDefault="0017030E" w:rsidP="00B26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</w:tc>
      </w:tr>
      <w:tr w:rsidR="00B2602D" w:rsidRPr="00632618" w14:paraId="5D6CDB89" w14:textId="77777777" w:rsidTr="4A0EB9E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800" w14:textId="77777777" w:rsidR="00B2602D" w:rsidRPr="00B2602D" w:rsidRDefault="00B2602D" w:rsidP="00AF6D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AC8D" w14:textId="77777777" w:rsidR="00B2602D" w:rsidRPr="00B2602D" w:rsidRDefault="48234A97" w:rsidP="4A0EB9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A0EB9E1">
              <w:rPr>
                <w:rFonts w:ascii="Corbel" w:hAnsi="Corbel"/>
                <w:b w:val="0"/>
                <w:smallCaps w:val="0"/>
              </w:rPr>
              <w:t>Student zna i rozumie</w:t>
            </w:r>
            <w:r w:rsidR="00B2602D" w:rsidRPr="4A0EB9E1">
              <w:rPr>
                <w:rFonts w:ascii="Corbel" w:hAnsi="Corbel"/>
                <w:b w:val="0"/>
                <w:smallCaps w:val="0"/>
              </w:rPr>
              <w:t xml:space="preserve"> główne instytucje Unii Europejskiej oraz potrafi wskazać ich rolę w procesie decyzyjnym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DBC0" w14:textId="77777777" w:rsidR="00B2602D" w:rsidRDefault="00B2602D" w:rsidP="00B26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274A2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B2602D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46CB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260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50E9CF3" w14:textId="77777777" w:rsidR="00B2602D" w:rsidRDefault="00B2602D" w:rsidP="00B26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274A2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B2602D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46CB5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2C5B2A44" w14:textId="77777777" w:rsidR="00746CB5" w:rsidRPr="00B2602D" w:rsidRDefault="00746CB5" w:rsidP="001703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B2602D" w:rsidRPr="00632618" w14:paraId="53C07CB8" w14:textId="77777777" w:rsidTr="4A0EB9E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98C" w14:textId="77777777" w:rsidR="00B2602D" w:rsidRPr="00B2602D" w:rsidRDefault="00B2602D" w:rsidP="00AF6D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2827" w14:textId="0F7AF03F" w:rsidR="00B2602D" w:rsidRPr="00B2602D" w:rsidRDefault="48234A97" w:rsidP="4A0EB9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A0EB9E1">
              <w:rPr>
                <w:rFonts w:ascii="Corbel" w:hAnsi="Corbel"/>
                <w:b w:val="0"/>
                <w:smallCaps w:val="0"/>
              </w:rPr>
              <w:t>Student potrafi scharakteryzować</w:t>
            </w:r>
            <w:r w:rsidR="00B2602D" w:rsidRPr="4A0EB9E1">
              <w:rPr>
                <w:rFonts w:ascii="Corbel" w:hAnsi="Corbel"/>
                <w:b w:val="0"/>
                <w:smallCaps w:val="0"/>
              </w:rPr>
              <w:t xml:space="preserve"> </w:t>
            </w:r>
            <w:r w:rsidR="4A71E7E8" w:rsidRPr="4A0EB9E1">
              <w:rPr>
                <w:rFonts w:ascii="Corbel" w:hAnsi="Corbel"/>
                <w:b w:val="0"/>
                <w:smallCaps w:val="0"/>
              </w:rPr>
              <w:t>źródła prawa UE</w:t>
            </w:r>
            <w:r w:rsidR="332F3243" w:rsidRPr="4A0EB9E1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7D8A" w14:textId="33FA5D3C" w:rsidR="0017030E" w:rsidRPr="00B2602D" w:rsidRDefault="00B2602D" w:rsidP="4A0EB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A0EB9E1">
              <w:rPr>
                <w:rFonts w:ascii="Corbel" w:hAnsi="Corbel"/>
                <w:b w:val="0"/>
                <w:smallCaps w:val="0"/>
              </w:rPr>
              <w:t>K_U</w:t>
            </w:r>
            <w:r w:rsidR="00274A2A" w:rsidRPr="4A0EB9E1">
              <w:rPr>
                <w:rFonts w:ascii="Corbel" w:hAnsi="Corbel"/>
                <w:b w:val="0"/>
                <w:smallCaps w:val="0"/>
              </w:rPr>
              <w:t>0</w:t>
            </w:r>
            <w:r w:rsidRPr="4A0EB9E1">
              <w:rPr>
                <w:rFonts w:ascii="Corbel" w:hAnsi="Corbel"/>
                <w:b w:val="0"/>
                <w:smallCaps w:val="0"/>
              </w:rPr>
              <w:t>3,</w:t>
            </w:r>
          </w:p>
          <w:p w14:paraId="661AB4C3" w14:textId="5201509F" w:rsidR="0017030E" w:rsidRPr="00B2602D" w:rsidRDefault="48234A97" w:rsidP="4A0EB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A0EB9E1">
              <w:rPr>
                <w:rFonts w:ascii="Corbel" w:hAnsi="Corbel"/>
                <w:b w:val="0"/>
                <w:smallCaps w:val="0"/>
              </w:rPr>
              <w:t>K_U07</w:t>
            </w:r>
          </w:p>
        </w:tc>
      </w:tr>
      <w:tr w:rsidR="00B2602D" w:rsidRPr="00632618" w14:paraId="7A65F0F0" w14:textId="77777777" w:rsidTr="4A0EB9E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262" w14:textId="77777777" w:rsidR="00B2602D" w:rsidRPr="00B2602D" w:rsidRDefault="00B2602D" w:rsidP="00AF6D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32E5" w14:textId="77777777" w:rsidR="00B2602D" w:rsidRPr="00B2602D" w:rsidRDefault="48234A97" w:rsidP="4A0EB9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A0EB9E1">
              <w:rPr>
                <w:rFonts w:ascii="Corbel" w:hAnsi="Corbel"/>
                <w:b w:val="0"/>
                <w:smallCaps w:val="0"/>
              </w:rPr>
              <w:t xml:space="preserve">Student potrafi </w:t>
            </w:r>
            <w:r w:rsidR="4A71E7E8" w:rsidRPr="4A0EB9E1">
              <w:rPr>
                <w:rFonts w:ascii="Corbel" w:hAnsi="Corbel"/>
                <w:b w:val="0"/>
                <w:smallCaps w:val="0"/>
              </w:rPr>
              <w:t>interpret</w:t>
            </w:r>
            <w:r w:rsidRPr="4A0EB9E1">
              <w:rPr>
                <w:rFonts w:ascii="Corbel" w:hAnsi="Corbel"/>
                <w:b w:val="0"/>
                <w:smallCaps w:val="0"/>
              </w:rPr>
              <w:t>ować</w:t>
            </w:r>
            <w:r w:rsidR="4A71E7E8" w:rsidRPr="4A0EB9E1">
              <w:rPr>
                <w:rFonts w:ascii="Corbel" w:hAnsi="Corbel"/>
                <w:b w:val="0"/>
                <w:smallCaps w:val="0"/>
              </w:rPr>
              <w:t xml:space="preserve"> przepisy prawne UE dotyczące polityk UE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E7D1" w14:textId="77777777" w:rsidR="00746CB5" w:rsidRDefault="00B2602D" w:rsidP="001703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7030E">
              <w:rPr>
                <w:rFonts w:ascii="Corbel" w:hAnsi="Corbel"/>
                <w:b w:val="0"/>
                <w:smallCaps w:val="0"/>
                <w:szCs w:val="24"/>
              </w:rPr>
              <w:t>U01,</w:t>
            </w:r>
          </w:p>
          <w:p w14:paraId="5E6EAEE4" w14:textId="77777777" w:rsidR="0017030E" w:rsidRPr="00B2602D" w:rsidRDefault="0017030E" w:rsidP="001703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B2602D" w:rsidRPr="00632618" w14:paraId="2109E578" w14:textId="77777777" w:rsidTr="4A0EB9E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5216" w14:textId="77777777" w:rsidR="00B2602D" w:rsidRPr="00B2602D" w:rsidRDefault="00B2602D" w:rsidP="00AF6D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C4B0" w14:textId="3E739483" w:rsidR="00B2602D" w:rsidRPr="00B2602D" w:rsidRDefault="48234A97" w:rsidP="4A0EB9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A0EB9E1">
              <w:rPr>
                <w:rFonts w:ascii="Corbel" w:hAnsi="Corbel"/>
                <w:b w:val="0"/>
                <w:smallCaps w:val="0"/>
              </w:rPr>
              <w:t>Student jest gotów w</w:t>
            </w:r>
            <w:r w:rsidR="4A71E7E8" w:rsidRPr="4A0EB9E1">
              <w:rPr>
                <w:rFonts w:ascii="Corbel" w:hAnsi="Corbel"/>
                <w:b w:val="0"/>
                <w:smallCaps w:val="0"/>
              </w:rPr>
              <w:t>ymieni</w:t>
            </w:r>
            <w:r w:rsidRPr="4A0EB9E1">
              <w:rPr>
                <w:rFonts w:ascii="Corbel" w:hAnsi="Corbel"/>
                <w:b w:val="0"/>
                <w:smallCaps w:val="0"/>
              </w:rPr>
              <w:t>ć</w:t>
            </w:r>
            <w:r w:rsidR="4A71E7E8" w:rsidRPr="4A0EB9E1">
              <w:rPr>
                <w:rFonts w:ascii="Corbel" w:hAnsi="Corbel"/>
                <w:b w:val="0"/>
                <w:smallCaps w:val="0"/>
              </w:rPr>
              <w:t xml:space="preserve"> dziedziny kompetencji wyłącznych, dzielonych i wspierających, koordynujących i</w:t>
            </w:r>
            <w:r w:rsidR="207A0E22" w:rsidRPr="4A0EB9E1">
              <w:rPr>
                <w:rFonts w:ascii="Corbel" w:hAnsi="Corbel"/>
                <w:b w:val="0"/>
                <w:smallCaps w:val="0"/>
              </w:rPr>
              <w:t xml:space="preserve"> </w:t>
            </w:r>
            <w:r w:rsidR="4A71E7E8" w:rsidRPr="4A0EB9E1">
              <w:rPr>
                <w:rFonts w:ascii="Corbel" w:hAnsi="Corbel"/>
                <w:b w:val="0"/>
                <w:smallCaps w:val="0"/>
              </w:rPr>
              <w:t xml:space="preserve">uzupełaniających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E2D9" w14:textId="77777777" w:rsidR="00746CB5" w:rsidRPr="00B2602D" w:rsidRDefault="00B2602D" w:rsidP="00B26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17030E">
              <w:rPr>
                <w:rFonts w:ascii="Corbel" w:hAnsi="Corbel"/>
                <w:b w:val="0"/>
                <w:smallCaps w:val="0"/>
                <w:szCs w:val="24"/>
              </w:rPr>
              <w:t>_K0</w:t>
            </w:r>
            <w:r w:rsidRPr="00B2602D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2602D" w:rsidRPr="00632618" w14:paraId="566EC4EF" w14:textId="77777777" w:rsidTr="4A0EB9E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86DB" w14:textId="77777777" w:rsidR="00B2602D" w:rsidRPr="00B2602D" w:rsidRDefault="00B2602D" w:rsidP="00AF6D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602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996A" w14:textId="77777777" w:rsidR="00B2602D" w:rsidRPr="00B2602D" w:rsidRDefault="48234A97" w:rsidP="4A0EB9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A0EB9E1">
              <w:rPr>
                <w:rFonts w:ascii="Corbel" w:hAnsi="Corbel"/>
                <w:b w:val="0"/>
                <w:smallCaps w:val="0"/>
              </w:rPr>
              <w:t>Student jest gotów</w:t>
            </w:r>
            <w:r w:rsidR="00B2602D" w:rsidRPr="4A0EB9E1">
              <w:rPr>
                <w:rFonts w:ascii="Corbel" w:hAnsi="Corbel"/>
                <w:b w:val="0"/>
                <w:smallCaps w:val="0"/>
              </w:rPr>
              <w:t xml:space="preserve"> wskazać wybrane orzecznictwo Trybunału Konstytucyjnego w Polsce dotyczące problematyki prawa Unii Europejskiej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0DC1" w14:textId="77777777" w:rsidR="0017030E" w:rsidRDefault="00214BE8" w:rsidP="00B26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K_K01,</w:t>
            </w:r>
          </w:p>
          <w:p w14:paraId="5B2AA153" w14:textId="77777777" w:rsidR="0017030E" w:rsidRPr="00B2602D" w:rsidRDefault="0017030E" w:rsidP="00B260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1CDCEAD" w14:textId="68AF9525" w:rsidR="00675843" w:rsidRPr="009C54AE" w:rsidRDefault="00675843" w:rsidP="4A0EB9E1">
      <w:pPr>
        <w:pStyle w:val="Akapitzlist"/>
        <w:spacing w:after="120" w:line="240" w:lineRule="auto"/>
        <w:ind w:left="1080"/>
        <w:jc w:val="both"/>
      </w:pPr>
    </w:p>
    <w:tbl>
      <w:tblPr>
        <w:tblW w:w="94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5"/>
      </w:tblGrid>
      <w:tr w:rsidR="00B2602D" w:rsidRPr="00DC5C55" w14:paraId="3A3AF27E" w14:textId="77777777" w:rsidTr="4A0EB9E1">
        <w:trPr>
          <w:trHeight w:val="216"/>
        </w:trPr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C2EA" w14:textId="77777777" w:rsidR="00B2602D" w:rsidRPr="00DC5C55" w:rsidRDefault="00B2602D" w:rsidP="00B260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DC5C55">
              <w:rPr>
                <w:rFonts w:ascii="Corbel" w:hAnsi="Corbel"/>
                <w:sz w:val="24"/>
              </w:rPr>
              <w:t>Treści merytoryczne:</w:t>
            </w:r>
          </w:p>
        </w:tc>
      </w:tr>
      <w:tr w:rsidR="00B2602D" w:rsidRPr="00632618" w14:paraId="23DE523C" w14:textId="77777777" w:rsidTr="4A0EB9E1">
        <w:trPr>
          <w:trHeight w:val="216"/>
        </w:trPr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6223" w14:textId="598306B5" w:rsidR="00B2602D" w:rsidRPr="00B2602D" w:rsidRDefault="02B036B6" w:rsidP="4A0EB9E1">
            <w:pPr>
              <w:pStyle w:val="Akapitzlist"/>
              <w:ind w:left="708" w:hanging="708"/>
              <w:rPr>
                <w:rFonts w:ascii="Corbel" w:eastAsia="Corbel" w:hAnsi="Corbel" w:cs="Corbel"/>
                <w:sz w:val="24"/>
                <w:szCs w:val="24"/>
              </w:rPr>
            </w:pPr>
            <w:r w:rsidRPr="4A0EB9E1">
              <w:rPr>
                <w:rFonts w:ascii="Corbel" w:eastAsia="Corbel" w:hAnsi="Corbel" w:cs="Corbel"/>
                <w:sz w:val="24"/>
                <w:szCs w:val="24"/>
              </w:rPr>
              <w:t>Nie dotyczy</w:t>
            </w:r>
          </w:p>
        </w:tc>
      </w:tr>
    </w:tbl>
    <w:p w14:paraId="5043CB0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7459315" w14:textId="1C4EC35E" w:rsidR="0085747A" w:rsidRPr="009C54AE" w:rsidRDefault="0085747A" w:rsidP="4A0EB9E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4A0EB9E1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4A0EB9E1">
        <w:rPr>
          <w:rFonts w:ascii="Corbel" w:hAnsi="Corbel"/>
          <w:sz w:val="24"/>
          <w:szCs w:val="24"/>
        </w:rPr>
        <w:t xml:space="preserve">, </w:t>
      </w:r>
      <w:r w:rsidRPr="4A0EB9E1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274A2A" w:rsidRPr="00DC5C55" w14:paraId="46A81729" w14:textId="77777777" w:rsidTr="00274A2A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6EF4" w14:textId="77777777" w:rsidR="00274A2A" w:rsidRPr="00DC5C55" w:rsidRDefault="00274A2A" w:rsidP="002E39C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</w:rPr>
            </w:pPr>
            <w:r w:rsidRPr="00DC5C55">
              <w:rPr>
                <w:rFonts w:ascii="Corbel" w:hAnsi="Corbel"/>
                <w:sz w:val="24"/>
              </w:rPr>
              <w:t>Treści merytoryczne:</w:t>
            </w:r>
          </w:p>
        </w:tc>
      </w:tr>
      <w:tr w:rsidR="00274A2A" w:rsidRPr="00DC5C55" w14:paraId="797F8BB6" w14:textId="77777777" w:rsidTr="00274A2A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6086" w14:textId="77777777" w:rsidR="00274A2A" w:rsidRPr="00DC5C55" w:rsidRDefault="00274A2A" w:rsidP="002E39C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</w:rPr>
            </w:pPr>
            <w:r w:rsidRPr="00DC5C55">
              <w:rPr>
                <w:rFonts w:ascii="Corbel" w:hAnsi="Corbel"/>
                <w:sz w:val="24"/>
              </w:rPr>
              <w:t>Charakterystyka źródeł prawa UE,</w:t>
            </w:r>
          </w:p>
        </w:tc>
      </w:tr>
      <w:tr w:rsidR="00274A2A" w:rsidRPr="00DC5C55" w14:paraId="246AD7B5" w14:textId="77777777" w:rsidTr="00274A2A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425D" w14:textId="77777777" w:rsidR="00274A2A" w:rsidRPr="00DC5C55" w:rsidRDefault="00274A2A" w:rsidP="002E39C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</w:rPr>
            </w:pPr>
            <w:r w:rsidRPr="00DC5C55">
              <w:rPr>
                <w:rFonts w:ascii="Corbel" w:hAnsi="Corbel"/>
                <w:sz w:val="24"/>
              </w:rPr>
              <w:t xml:space="preserve">Ogólna charakterystyka działań wewnętrznych UE, </w:t>
            </w:r>
          </w:p>
        </w:tc>
      </w:tr>
      <w:tr w:rsidR="00274A2A" w:rsidRPr="00DC5C55" w14:paraId="3E7578AB" w14:textId="77777777" w:rsidTr="00274A2A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A8E4" w14:textId="77777777" w:rsidR="00274A2A" w:rsidRPr="00DC5C55" w:rsidRDefault="00274A2A" w:rsidP="002E39C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</w:rPr>
            </w:pPr>
            <w:r w:rsidRPr="00DC5C55">
              <w:rPr>
                <w:rFonts w:ascii="Corbel" w:hAnsi="Corbel"/>
                <w:sz w:val="24"/>
              </w:rPr>
              <w:t>Charakterystyka i analiza przepisów prawa UE dotyczących polityk UE,</w:t>
            </w:r>
          </w:p>
        </w:tc>
      </w:tr>
      <w:tr w:rsidR="00274A2A" w:rsidRPr="00DC5C55" w14:paraId="587100EC" w14:textId="77777777" w:rsidTr="00274A2A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F65B" w14:textId="77777777" w:rsidR="00274A2A" w:rsidRPr="00DC5C55" w:rsidRDefault="00274A2A" w:rsidP="002E39C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</w:rPr>
            </w:pPr>
            <w:r w:rsidRPr="00DC5C55">
              <w:rPr>
                <w:rFonts w:ascii="Corbel" w:hAnsi="Corbel"/>
                <w:sz w:val="24"/>
              </w:rPr>
              <w:t>Charakterystyka kompetencji wyłącznych UE,</w:t>
            </w:r>
          </w:p>
        </w:tc>
      </w:tr>
      <w:tr w:rsidR="00274A2A" w:rsidRPr="00DC5C55" w14:paraId="288C96A8" w14:textId="77777777" w:rsidTr="00274A2A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75F1" w14:textId="77777777" w:rsidR="00274A2A" w:rsidRPr="00DC5C55" w:rsidRDefault="00274A2A" w:rsidP="002E39C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</w:rPr>
            </w:pPr>
            <w:r w:rsidRPr="00DC5C55">
              <w:rPr>
                <w:rFonts w:ascii="Corbel" w:hAnsi="Corbel"/>
                <w:sz w:val="24"/>
              </w:rPr>
              <w:t>Charakterystyka kompetencji dzielonych UE,</w:t>
            </w:r>
          </w:p>
        </w:tc>
      </w:tr>
      <w:tr w:rsidR="00274A2A" w:rsidRPr="00DC5C55" w14:paraId="2D8E62A4" w14:textId="77777777" w:rsidTr="00274A2A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67F2" w14:textId="77777777" w:rsidR="00274A2A" w:rsidRPr="00DC5C55" w:rsidRDefault="00274A2A" w:rsidP="007917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</w:rPr>
            </w:pPr>
            <w:r w:rsidRPr="00DC5C55">
              <w:rPr>
                <w:rFonts w:ascii="Corbel" w:hAnsi="Corbel"/>
                <w:sz w:val="24"/>
              </w:rPr>
              <w:t>Charakterystyka kompetencji wspierających, koordynujących i uzupełniających UE,</w:t>
            </w:r>
          </w:p>
        </w:tc>
      </w:tr>
      <w:tr w:rsidR="00274A2A" w:rsidRPr="00DC5C55" w14:paraId="5F02A0D6" w14:textId="77777777" w:rsidTr="00274A2A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3EE9" w14:textId="77777777" w:rsidR="00274A2A" w:rsidRPr="00DC5C55" w:rsidRDefault="00274A2A" w:rsidP="007917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</w:rPr>
            </w:pPr>
            <w:r w:rsidRPr="00DC5C55">
              <w:rPr>
                <w:rFonts w:ascii="Corbel" w:hAnsi="Corbel"/>
                <w:sz w:val="24"/>
              </w:rPr>
              <w:t>Analiza orzecznictwa dotyczącego polityk UE,</w:t>
            </w:r>
          </w:p>
        </w:tc>
      </w:tr>
      <w:tr w:rsidR="00274A2A" w:rsidRPr="00DC5C55" w14:paraId="6336EFCD" w14:textId="77777777" w:rsidTr="00274A2A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2355" w14:textId="77777777" w:rsidR="00274A2A" w:rsidRPr="00DC5C55" w:rsidRDefault="00274A2A" w:rsidP="007917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</w:rPr>
            </w:pPr>
            <w:r w:rsidRPr="00DC5C55">
              <w:rPr>
                <w:rFonts w:ascii="Corbel" w:hAnsi="Corbel"/>
                <w:sz w:val="24"/>
              </w:rPr>
              <w:t xml:space="preserve">Charakterystyka instytucji UE realizujących polityki UE, 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DFEB10" w14:textId="77777777" w:rsidR="005561FE" w:rsidRPr="00DC5C55" w:rsidRDefault="00274A2A" w:rsidP="4A0EB9E1">
      <w:pPr>
        <w:spacing w:after="0" w:line="240" w:lineRule="auto"/>
        <w:contextualSpacing/>
        <w:jc w:val="both"/>
        <w:rPr>
          <w:rFonts w:ascii="Corbel" w:eastAsia="Cambria" w:hAnsi="Corbel"/>
          <w:sz w:val="24"/>
          <w:szCs w:val="24"/>
        </w:rPr>
      </w:pPr>
      <w:r w:rsidRPr="4A0EB9E1">
        <w:rPr>
          <w:rFonts w:ascii="Corbel" w:eastAsia="Cambria" w:hAnsi="Corbel"/>
          <w:sz w:val="24"/>
          <w:szCs w:val="24"/>
        </w:rPr>
        <w:t xml:space="preserve">Konwersatorium </w:t>
      </w:r>
      <w:r w:rsidR="005561FE" w:rsidRPr="4A0EB9E1">
        <w:rPr>
          <w:rFonts w:ascii="Corbel" w:eastAsia="Cambria" w:hAnsi="Corbel"/>
          <w:sz w:val="24"/>
          <w:szCs w:val="24"/>
        </w:rPr>
        <w:t>- analiza i interpretacja tekstów źródłowych, praca w grupach, dyskusja, metody kształcenia na odległość.</w:t>
      </w:r>
    </w:p>
    <w:p w14:paraId="44E871B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5AEC58D1" w:rsidR="0085747A" w:rsidRPr="009C54AE" w:rsidRDefault="00C61DC5" w:rsidP="4A0EB9E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4A0EB9E1">
        <w:rPr>
          <w:rFonts w:ascii="Corbel" w:hAnsi="Corbel"/>
          <w:smallCaps w:val="0"/>
        </w:rPr>
        <w:t xml:space="preserve">4. </w:t>
      </w:r>
      <w:r w:rsidR="0085747A" w:rsidRPr="4A0EB9E1">
        <w:rPr>
          <w:rFonts w:ascii="Corbel" w:hAnsi="Corbel"/>
          <w:smallCaps w:val="0"/>
        </w:rPr>
        <w:t>METODY I KRYTERIA OCENY</w:t>
      </w:r>
      <w:r w:rsidR="009F4610" w:rsidRPr="4A0EB9E1">
        <w:rPr>
          <w:rFonts w:ascii="Corbel" w:hAnsi="Corbel"/>
          <w:smallCaps w:val="0"/>
        </w:rPr>
        <w:t xml:space="preserve"> </w:t>
      </w:r>
    </w:p>
    <w:p w14:paraId="738610E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7805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4A0EB9E1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AC1580F" w14:textId="63E54101" w:rsidR="0085747A" w:rsidRPr="009C54AE" w:rsidRDefault="00A84C85" w:rsidP="4A0EB9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4A0EB9E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41551BE7" w:rsidRPr="4A0EB9E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10AEA" w:rsidRPr="009C54AE" w14:paraId="2F07710D" w14:textId="77777777" w:rsidTr="4A0EB9E1">
        <w:tc>
          <w:tcPr>
            <w:tcW w:w="1985" w:type="dxa"/>
          </w:tcPr>
          <w:p w14:paraId="1EB017B1" w14:textId="77777777" w:rsidR="00410AEA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541CCF04" w14:textId="77777777" w:rsidR="00410AEA" w:rsidRPr="009C54AE" w:rsidRDefault="00410AEA" w:rsidP="005561F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</w:t>
            </w:r>
          </w:p>
        </w:tc>
        <w:tc>
          <w:tcPr>
            <w:tcW w:w="2126" w:type="dxa"/>
          </w:tcPr>
          <w:p w14:paraId="636E6465" w14:textId="1CCEEF9C" w:rsidR="00410AEA" w:rsidRPr="009C54AE" w:rsidRDefault="123ED925" w:rsidP="4A0EB9E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A0EB9E1">
              <w:rPr>
                <w:rFonts w:ascii="Corbel" w:hAnsi="Corbel"/>
                <w:b w:val="0"/>
              </w:rPr>
              <w:t>Konw.</w:t>
            </w:r>
          </w:p>
        </w:tc>
      </w:tr>
      <w:tr w:rsidR="0085747A" w:rsidRPr="009C54AE" w14:paraId="7B77DC6A" w14:textId="77777777" w:rsidTr="4A0EB9E1">
        <w:tc>
          <w:tcPr>
            <w:tcW w:w="1985" w:type="dxa"/>
          </w:tcPr>
          <w:p w14:paraId="727CF0E4" w14:textId="77777777" w:rsidR="0085747A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2BEF356" w14:textId="77777777" w:rsidR="0085747A" w:rsidRPr="009C54AE" w:rsidRDefault="00410AEA" w:rsidP="005561F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</w:t>
            </w:r>
          </w:p>
        </w:tc>
        <w:tc>
          <w:tcPr>
            <w:tcW w:w="2126" w:type="dxa"/>
          </w:tcPr>
          <w:p w14:paraId="168181B4" w14:textId="7CCBFA54" w:rsidR="0085747A" w:rsidRPr="009C54AE" w:rsidRDefault="69058DA2" w:rsidP="4A0EB9E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A0EB9E1">
              <w:rPr>
                <w:rFonts w:ascii="Corbel" w:hAnsi="Corbel"/>
                <w:b w:val="0"/>
              </w:rPr>
              <w:t>Konw.</w:t>
            </w:r>
          </w:p>
        </w:tc>
      </w:tr>
      <w:tr w:rsidR="00C024E6" w:rsidRPr="009C54AE" w14:paraId="2ABA5BFB" w14:textId="77777777" w:rsidTr="4A0EB9E1">
        <w:tc>
          <w:tcPr>
            <w:tcW w:w="1985" w:type="dxa"/>
          </w:tcPr>
          <w:p w14:paraId="002D746F" w14:textId="77777777" w:rsidR="00C024E6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EC65F84" w14:textId="77777777" w:rsidR="00C024E6" w:rsidRPr="009C54AE" w:rsidRDefault="00410AEA" w:rsidP="00556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5561FE">
              <w:rPr>
                <w:rFonts w:ascii="Corbel" w:hAnsi="Corbel"/>
                <w:b w:val="0"/>
                <w:szCs w:val="24"/>
              </w:rPr>
              <w:t>,</w:t>
            </w:r>
          </w:p>
        </w:tc>
        <w:tc>
          <w:tcPr>
            <w:tcW w:w="2126" w:type="dxa"/>
          </w:tcPr>
          <w:p w14:paraId="10B9B308" w14:textId="27100B6E" w:rsidR="00C024E6" w:rsidRPr="009C54AE" w:rsidRDefault="64D6F25C" w:rsidP="4A0EB9E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A0EB9E1">
              <w:rPr>
                <w:rFonts w:ascii="Corbel" w:hAnsi="Corbel"/>
                <w:b w:val="0"/>
              </w:rPr>
              <w:t>Konw.</w:t>
            </w:r>
          </w:p>
        </w:tc>
      </w:tr>
      <w:tr w:rsidR="0085747A" w:rsidRPr="009C54AE" w14:paraId="55E9D454" w14:textId="77777777" w:rsidTr="4A0EB9E1">
        <w:tc>
          <w:tcPr>
            <w:tcW w:w="1985" w:type="dxa"/>
          </w:tcPr>
          <w:p w14:paraId="3A04FA72" w14:textId="77777777" w:rsidR="0085747A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74D77923" w14:textId="77777777" w:rsidR="0085747A" w:rsidRPr="009C54AE" w:rsidRDefault="00410AE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214BE8">
              <w:rPr>
                <w:rFonts w:ascii="Corbel" w:hAnsi="Corbel"/>
                <w:b w:val="0"/>
                <w:szCs w:val="24"/>
              </w:rPr>
              <w:t>,</w:t>
            </w:r>
          </w:p>
        </w:tc>
        <w:tc>
          <w:tcPr>
            <w:tcW w:w="2126" w:type="dxa"/>
          </w:tcPr>
          <w:p w14:paraId="3C583D2C" w14:textId="7CF020C5" w:rsidR="0085747A" w:rsidRPr="009C54AE" w:rsidRDefault="0A3EAA84" w:rsidP="4A0EB9E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A0EB9E1">
              <w:rPr>
                <w:rFonts w:ascii="Corbel" w:hAnsi="Corbel"/>
                <w:b w:val="0"/>
              </w:rPr>
              <w:t>Konw.</w:t>
            </w:r>
          </w:p>
        </w:tc>
      </w:tr>
      <w:tr w:rsidR="00214BE8" w:rsidRPr="009C54AE" w14:paraId="60401D49" w14:textId="77777777" w:rsidTr="4A0EB9E1">
        <w:tc>
          <w:tcPr>
            <w:tcW w:w="1985" w:type="dxa"/>
          </w:tcPr>
          <w:p w14:paraId="4A2F1096" w14:textId="77777777" w:rsidR="00214BE8" w:rsidRDefault="00214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D95F52D" w14:textId="77777777" w:rsidR="00214BE8" w:rsidRDefault="00214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14BE8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  <w:tc>
          <w:tcPr>
            <w:tcW w:w="2126" w:type="dxa"/>
          </w:tcPr>
          <w:p w14:paraId="26ECD739" w14:textId="4D5D1B00" w:rsidR="00214BE8" w:rsidRDefault="541D7E19" w:rsidP="4A0EB9E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A0EB9E1">
              <w:rPr>
                <w:rFonts w:ascii="Corbel" w:hAnsi="Corbel"/>
                <w:b w:val="0"/>
              </w:rPr>
              <w:t>Konw.</w:t>
            </w:r>
          </w:p>
        </w:tc>
      </w:tr>
      <w:tr w:rsidR="00214BE8" w:rsidRPr="009C54AE" w14:paraId="64D38AAA" w14:textId="77777777" w:rsidTr="4A0EB9E1">
        <w:tc>
          <w:tcPr>
            <w:tcW w:w="1985" w:type="dxa"/>
          </w:tcPr>
          <w:p w14:paraId="1E73F495" w14:textId="77777777" w:rsidR="00214BE8" w:rsidRDefault="00214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019CD04" w14:textId="77777777" w:rsidR="00214BE8" w:rsidRDefault="00214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14BE8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  <w:tc>
          <w:tcPr>
            <w:tcW w:w="2126" w:type="dxa"/>
          </w:tcPr>
          <w:p w14:paraId="58AB1900" w14:textId="7B1AC6FC" w:rsidR="00214BE8" w:rsidRDefault="5404ACF1" w:rsidP="4A0EB9E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A0EB9E1">
              <w:rPr>
                <w:rFonts w:ascii="Corbel" w:hAnsi="Corbel"/>
                <w:b w:val="0"/>
              </w:rPr>
              <w:t>Konw.</w:t>
            </w:r>
          </w:p>
        </w:tc>
      </w:tr>
      <w:tr w:rsidR="00214BE8" w:rsidRPr="009C54AE" w14:paraId="6128D825" w14:textId="77777777" w:rsidTr="4A0EB9E1">
        <w:tc>
          <w:tcPr>
            <w:tcW w:w="1985" w:type="dxa"/>
          </w:tcPr>
          <w:p w14:paraId="1E02E8DD" w14:textId="77777777" w:rsidR="00214BE8" w:rsidRDefault="00214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73BD056D" w14:textId="77777777" w:rsidR="00214BE8" w:rsidRDefault="00214B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14BE8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  <w:tc>
          <w:tcPr>
            <w:tcW w:w="2126" w:type="dxa"/>
          </w:tcPr>
          <w:p w14:paraId="347E51A6" w14:textId="406D89E8" w:rsidR="00214BE8" w:rsidRDefault="12D04DD8" w:rsidP="4A0EB9E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A0EB9E1">
              <w:rPr>
                <w:rFonts w:ascii="Corbel" w:hAnsi="Corbel"/>
                <w:b w:val="0"/>
              </w:rPr>
              <w:t>Konw.</w:t>
            </w:r>
          </w:p>
        </w:tc>
      </w:tr>
    </w:tbl>
    <w:p w14:paraId="463F29E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B7B4B8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C5C55" w14:paraId="6094C37C" w14:textId="77777777" w:rsidTr="4A0EB9E1">
        <w:tc>
          <w:tcPr>
            <w:tcW w:w="9670" w:type="dxa"/>
          </w:tcPr>
          <w:p w14:paraId="61829076" w14:textId="6ECB3A41" w:rsidR="0085747A" w:rsidRPr="00DC5C55" w:rsidRDefault="00274A2A" w:rsidP="4A0EB9E1">
            <w:pPr>
              <w:pStyle w:val="Punktygwne"/>
              <w:tabs>
                <w:tab w:val="left" w:pos="6690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A0EB9E1">
              <w:rPr>
                <w:rFonts w:ascii="Corbel" w:eastAsia="Cambria" w:hAnsi="Corbel"/>
                <w:smallCaps w:val="0"/>
              </w:rPr>
              <w:t>Konwersatorium</w:t>
            </w:r>
            <w:r w:rsidR="005561FE" w:rsidRPr="4A0EB9E1">
              <w:rPr>
                <w:rFonts w:ascii="Corbel" w:eastAsia="Cambria" w:hAnsi="Corbel"/>
                <w:smallCaps w:val="0"/>
              </w:rPr>
              <w:t xml:space="preserve"> </w:t>
            </w:r>
            <w:r w:rsidR="005561FE" w:rsidRPr="4A0EB9E1">
              <w:rPr>
                <w:rFonts w:ascii="Corbel" w:eastAsia="Cambria" w:hAnsi="Corbel"/>
                <w:b w:val="0"/>
                <w:smallCaps w:val="0"/>
              </w:rPr>
              <w:t xml:space="preserve">– zaliczenie - </w:t>
            </w:r>
            <w:r w:rsidR="5EA2FFDC" w:rsidRPr="4A0EB9E1">
              <w:rPr>
                <w:rFonts w:ascii="Corbel" w:eastAsia="Cambria" w:hAnsi="Corbel"/>
                <w:b w:val="0"/>
                <w:smallCaps w:val="0"/>
                <w:lang w:eastAsia="pl-PL"/>
              </w:rPr>
              <w:t>test w</w:t>
            </w:r>
            <w:r w:rsidR="005561FE" w:rsidRPr="4A0EB9E1">
              <w:rPr>
                <w:rFonts w:ascii="Corbel" w:eastAsia="Cambria" w:hAnsi="Corbel"/>
                <w:b w:val="0"/>
                <w:smallCaps w:val="0"/>
                <w:lang w:eastAsia="pl-PL"/>
              </w:rPr>
              <w:t>ielokrotnego wyboru, obejmujący</w:t>
            </w:r>
            <w:r w:rsidR="5EA2FFDC" w:rsidRPr="4A0EB9E1">
              <w:rPr>
                <w:rFonts w:ascii="Corbel" w:eastAsia="Cambria" w:hAnsi="Corbel"/>
                <w:b w:val="0"/>
                <w:smallCaps w:val="0"/>
                <w:lang w:eastAsia="pl-PL"/>
              </w:rPr>
              <w:t xml:space="preserve"> 20 pytań. Warunkiem uzyskania oceny pozytywnej jest zdobycie co najmniej 11 punktów. Na rozwiązanie testu student ma 20 minut. Przy zaliczeniu przedmiotu brana jest pod uwagę także aktywność i obecność studenta na zajęciach. W razie nieotrzymania oceny pozytywnej z kolokwium zaliczeniowego, przewiduje się możliwość poprawy kolokwium w formie ustnej.</w:t>
            </w:r>
          </w:p>
        </w:tc>
      </w:tr>
    </w:tbl>
    <w:p w14:paraId="2BA226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AD93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672"/>
      </w:tblGrid>
      <w:tr w:rsidR="0085747A" w:rsidRPr="009C54AE" w14:paraId="63D9DE79" w14:textId="77777777" w:rsidTr="4A0EB9E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BC2E163" w14:textId="77777777" w:rsidTr="4A0EB9E1">
        <w:tc>
          <w:tcPr>
            <w:tcW w:w="4962" w:type="dxa"/>
          </w:tcPr>
          <w:p w14:paraId="1AB692D5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A0EB9E1">
              <w:rPr>
                <w:rFonts w:ascii="Corbel" w:hAnsi="Corbel"/>
                <w:sz w:val="24"/>
                <w:szCs w:val="24"/>
              </w:rPr>
              <w:t>G</w:t>
            </w:r>
            <w:r w:rsidR="0085747A" w:rsidRPr="4A0EB9E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4A0EB9E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4A0EB9E1">
              <w:rPr>
                <w:rFonts w:ascii="Corbel" w:hAnsi="Corbel"/>
                <w:sz w:val="24"/>
                <w:szCs w:val="24"/>
              </w:rPr>
              <w:t xml:space="preserve"> w</w:t>
            </w:r>
            <w:r w:rsidRPr="4A0EB9E1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4A0EB9E1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4A0EB9E1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4A0EB9E1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7EAE0AFB" w:rsidRPr="4A0EB9E1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4A0EB9E1">
              <w:rPr>
                <w:rFonts w:ascii="Corbel" w:eastAsia="Corbel" w:hAnsi="Corbel" w:cs="Corbel"/>
                <w:sz w:val="28"/>
                <w:szCs w:val="28"/>
              </w:rPr>
              <w:t xml:space="preserve"> </w:t>
            </w:r>
            <w:r w:rsidRPr="4A0EB9E1">
              <w:rPr>
                <w:rFonts w:ascii="Corbel" w:hAnsi="Corbel"/>
                <w:sz w:val="24"/>
                <w:szCs w:val="24"/>
              </w:rPr>
              <w:t>studiów</w:t>
            </w:r>
            <w:r w:rsidR="7EAE0AFB" w:rsidRPr="4A0EB9E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2A4FFC0" w14:textId="77777777" w:rsidR="0085747A" w:rsidRPr="009C54AE" w:rsidRDefault="003E21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E39C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370080A6" w14:textId="77777777" w:rsidTr="4A0EB9E1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274A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9C54AE" w14:paraId="5789C832" w14:textId="77777777" w:rsidTr="4A0EB9E1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8861898" w14:textId="77777777" w:rsidR="00C61DC5" w:rsidRPr="009C54AE" w:rsidRDefault="003E21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274A2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B55E3E1" w14:textId="77777777" w:rsidTr="4A0EB9E1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274A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4A0EB9E1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C54AE" w:rsidRDefault="002E39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E4B5B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204F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4A0EB9E1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DBF0D7D" w14:textId="3B968086" w:rsidR="0085747A" w:rsidRPr="009C54AE" w:rsidRDefault="62F5A41A" w:rsidP="4A0EB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A0EB9E1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5EFD703" w14:textId="77777777" w:rsidTr="4A0EB9E1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62F1B3" w14:textId="48B4EC30" w:rsidR="0085747A" w:rsidRPr="009C54AE" w:rsidRDefault="1CA901E5" w:rsidP="4A0EB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A0EB9E1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02F2C34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80A4E5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561FE" w:rsidRPr="00554D1E" w14:paraId="151C118D" w14:textId="77777777" w:rsidTr="4A0EB9E1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9695" w14:textId="1CBA2F69" w:rsidR="005561FE" w:rsidRDefault="005561FE" w:rsidP="4A0EB9E1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4A0EB9E1">
              <w:rPr>
                <w:rFonts w:ascii="Corbel" w:hAnsi="Corbel"/>
                <w:smallCaps w:val="0"/>
              </w:rPr>
              <w:t>Literatura podstawowa:</w:t>
            </w:r>
          </w:p>
          <w:p w14:paraId="2DB9834C" w14:textId="40EEBE45" w:rsidR="005D55D2" w:rsidRDefault="005D55D2" w:rsidP="4A0EB9E1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</w:p>
          <w:p w14:paraId="6394D287" w14:textId="77777777" w:rsidR="005D55D2" w:rsidRPr="005561FE" w:rsidRDefault="005D55D2" w:rsidP="005D55D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(wybrane rozdziały)</w:t>
            </w:r>
          </w:p>
          <w:p w14:paraId="3C8CB139" w14:textId="5F5A8D66" w:rsidR="4A0EB9E1" w:rsidRDefault="4A0EB9E1" w:rsidP="4A0EB9E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62AA0A37" w14:textId="77777777" w:rsidR="005561FE" w:rsidRPr="005561FE" w:rsidRDefault="005561FE" w:rsidP="4A0EB9E1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</w:rPr>
            </w:pPr>
            <w:r w:rsidRPr="4A0EB9E1">
              <w:rPr>
                <w:rFonts w:ascii="Corbel" w:hAnsi="Corbel"/>
                <w:b w:val="0"/>
                <w:smallCaps w:val="0"/>
              </w:rPr>
              <w:t>A. Wyrozumska, J. Barcz, M. Górka, Instytucje i prawo Unii Europejskiej. Podręcznik dla kierunków prawa, zarządzania i administracji, Warszawa 2020,</w:t>
            </w:r>
          </w:p>
          <w:p w14:paraId="2704C42C" w14:textId="77777777" w:rsidR="005561FE" w:rsidRPr="005561FE" w:rsidRDefault="005561FE" w:rsidP="4A0EB9E1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</w:rPr>
            </w:pPr>
            <w:r w:rsidRPr="4A0EB9E1">
              <w:rPr>
                <w:rFonts w:ascii="Corbel" w:hAnsi="Corbel"/>
                <w:b w:val="0"/>
                <w:smallCaps w:val="0"/>
              </w:rPr>
              <w:t>M. Kenig-Witkowska, A. Łazowski, R. Ostrihansky, Prawo instytucjonalne Unii Europejskiej, Warszawa 2019,</w:t>
            </w:r>
          </w:p>
          <w:p w14:paraId="7A13F8F6" w14:textId="77777777" w:rsidR="005561FE" w:rsidRPr="005561FE" w:rsidRDefault="005561FE" w:rsidP="4A0EB9E1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</w:rPr>
            </w:pPr>
            <w:r w:rsidRPr="4A0EB9E1">
              <w:rPr>
                <w:rFonts w:ascii="Corbel" w:hAnsi="Corbel"/>
                <w:b w:val="0"/>
                <w:smallCaps w:val="0"/>
              </w:rPr>
              <w:t>M. Ahlt, M. Szpunar, Prawo Europejskie, Warszawa 2011,</w:t>
            </w:r>
          </w:p>
          <w:p w14:paraId="0F9706F1" w14:textId="77777777" w:rsidR="005561FE" w:rsidRPr="005561FE" w:rsidRDefault="005561FE" w:rsidP="4A0EB9E1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</w:rPr>
            </w:pPr>
            <w:r w:rsidRPr="4A0EB9E1">
              <w:rPr>
                <w:rFonts w:ascii="Corbel" w:hAnsi="Corbel"/>
                <w:b w:val="0"/>
                <w:smallCaps w:val="0"/>
              </w:rPr>
              <w:t>A. Kuś, Prawo Unii Europejskiej z uwzględnieniem Traktatu z Lizbony, Lublin 2010,</w:t>
            </w:r>
          </w:p>
          <w:p w14:paraId="4B5879E7" w14:textId="77777777" w:rsidR="005561FE" w:rsidRPr="005561FE" w:rsidRDefault="005561FE" w:rsidP="4A0EB9E1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</w:rPr>
            </w:pPr>
            <w:r w:rsidRPr="4A0EB9E1">
              <w:rPr>
                <w:rFonts w:ascii="Corbel" w:hAnsi="Corbel"/>
                <w:b w:val="0"/>
                <w:smallCaps w:val="0"/>
              </w:rPr>
              <w:t>J. Barcz i inni, Prawo Unii Europejskiej. Zagadnienia systemowe. Prawo materialne i polityki, Warszawa 2007,</w:t>
            </w:r>
          </w:p>
          <w:p w14:paraId="6E89F3E2" w14:textId="77777777" w:rsidR="005561FE" w:rsidRPr="005561FE" w:rsidRDefault="005561FE" w:rsidP="4A0EB9E1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</w:rPr>
            </w:pPr>
            <w:r w:rsidRPr="4A0EB9E1">
              <w:rPr>
                <w:rFonts w:ascii="Corbel" w:hAnsi="Corbel"/>
                <w:b w:val="0"/>
                <w:smallCaps w:val="0"/>
              </w:rPr>
              <w:t>M. Cini, Unia Europejska. Organizacja i funkcjonowanie, Warszawa 2007,</w:t>
            </w:r>
          </w:p>
          <w:p w14:paraId="13221A85" w14:textId="77777777" w:rsidR="005561FE" w:rsidRPr="005561FE" w:rsidRDefault="005561FE" w:rsidP="4A0EB9E1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</w:rPr>
            </w:pPr>
            <w:r w:rsidRPr="4A0EB9E1">
              <w:rPr>
                <w:rFonts w:ascii="Corbel" w:hAnsi="Corbel"/>
                <w:b w:val="0"/>
                <w:smallCaps w:val="0"/>
              </w:rPr>
              <w:t>R. Skubisz, E. Skrzydło – Tefelska, Prawo Europejskie, Lublin 2006,</w:t>
            </w:r>
          </w:p>
          <w:p w14:paraId="1BA5CC0D" w14:textId="77777777" w:rsidR="005561FE" w:rsidRDefault="005561FE" w:rsidP="4A0EB9E1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</w:rPr>
            </w:pPr>
            <w:r w:rsidRPr="4A0EB9E1">
              <w:rPr>
                <w:rFonts w:ascii="Corbel" w:hAnsi="Corbel"/>
                <w:b w:val="0"/>
                <w:smallCaps w:val="0"/>
              </w:rPr>
              <w:t>A. Wróbel, Wprowadzenie do prawa Wspólnot Europejskich, Unii Europejskiej, Zakamycze 2004,</w:t>
            </w:r>
          </w:p>
          <w:p w14:paraId="0225DE6B" w14:textId="77777777" w:rsidR="005561FE" w:rsidRPr="005561FE" w:rsidRDefault="005561FE" w:rsidP="4A0EB9E1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</w:rPr>
            </w:pPr>
            <w:r w:rsidRPr="4A0EB9E1">
              <w:rPr>
                <w:rFonts w:ascii="Corbel" w:hAnsi="Corbel"/>
                <w:b w:val="0"/>
                <w:smallCaps w:val="0"/>
              </w:rPr>
              <w:t>E. Wojtaszek – Mik, C. Mik, Traktaty Europejskie, Kraków 2000.</w:t>
            </w:r>
          </w:p>
          <w:p w14:paraId="296FEF7D" w14:textId="77777777" w:rsidR="005561FE" w:rsidRPr="005561FE" w:rsidRDefault="005561FE" w:rsidP="00AF6D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561FE" w:rsidRPr="00554D1E" w14:paraId="53774E2C" w14:textId="77777777" w:rsidTr="4A0EB9E1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B1D9" w14:textId="61399406" w:rsidR="005561FE" w:rsidRDefault="005561FE" w:rsidP="4A0EB9E1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</w:rPr>
            </w:pPr>
            <w:r w:rsidRPr="4A0EB9E1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78F09879" w14:textId="4116422F" w:rsidR="005D55D2" w:rsidRDefault="005D55D2" w:rsidP="4A0EB9E1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</w:rPr>
            </w:pPr>
          </w:p>
          <w:p w14:paraId="2A871EED" w14:textId="77777777" w:rsidR="005D55D2" w:rsidRPr="005561FE" w:rsidRDefault="005D55D2" w:rsidP="005D55D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(wybrane rozdziały)</w:t>
            </w:r>
          </w:p>
          <w:p w14:paraId="5FD2D62C" w14:textId="2DD1A9B5" w:rsidR="4A0EB9E1" w:rsidRDefault="4A0EB9E1" w:rsidP="4A0EB9E1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74A697F9" w14:textId="445C86C9" w:rsidR="005561FE" w:rsidRPr="005561FE" w:rsidRDefault="005561FE" w:rsidP="4A0EB9E1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</w:rPr>
            </w:pPr>
            <w:r w:rsidRPr="4A0EB9E1">
              <w:rPr>
                <w:rFonts w:ascii="Corbel" w:hAnsi="Corbel"/>
                <w:b w:val="0"/>
                <w:smallCaps w:val="0"/>
              </w:rPr>
              <w:t>P. K. Rosiak, M.</w:t>
            </w:r>
            <w:r w:rsidR="3E9EE64A" w:rsidRPr="4A0EB9E1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A0EB9E1">
              <w:rPr>
                <w:rFonts w:ascii="Corbel" w:hAnsi="Corbel"/>
                <w:b w:val="0"/>
                <w:smallCaps w:val="0"/>
              </w:rPr>
              <w:t xml:space="preserve">Szpunar, Postępowanie przed Trybunałem </w:t>
            </w:r>
            <w:r w:rsidR="33C5E834" w:rsidRPr="4A0EB9E1">
              <w:rPr>
                <w:rFonts w:ascii="Corbel" w:hAnsi="Corbel"/>
                <w:b w:val="0"/>
                <w:smallCaps w:val="0"/>
              </w:rPr>
              <w:t>S</w:t>
            </w:r>
            <w:r w:rsidRPr="4A0EB9E1">
              <w:rPr>
                <w:rFonts w:ascii="Corbel" w:hAnsi="Corbel"/>
                <w:b w:val="0"/>
                <w:smallCaps w:val="0"/>
              </w:rPr>
              <w:t>prawiedliwości i Sądem Pierwszej Instancji Wspólnot Europejskich. Aspekty Praktyczne, Warszawa 2007,</w:t>
            </w:r>
          </w:p>
          <w:p w14:paraId="008C9581" w14:textId="77777777" w:rsidR="005561FE" w:rsidRPr="005561FE" w:rsidRDefault="005561FE" w:rsidP="4A0EB9E1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</w:rPr>
            </w:pPr>
            <w:r w:rsidRPr="4A0EB9E1">
              <w:rPr>
                <w:rFonts w:ascii="Corbel" w:hAnsi="Corbel"/>
                <w:b w:val="0"/>
                <w:smallCaps w:val="0"/>
              </w:rPr>
              <w:t>D. Kornobis-Romanowska, Sąd krajowy w prawie wspólnotowym, Kraków 2007,</w:t>
            </w:r>
          </w:p>
          <w:p w14:paraId="3D93377F" w14:textId="77777777" w:rsidR="005561FE" w:rsidRDefault="005561FE" w:rsidP="4A0EB9E1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</w:rPr>
            </w:pPr>
            <w:r w:rsidRPr="4A0EB9E1">
              <w:rPr>
                <w:rFonts w:ascii="Corbel" w:hAnsi="Corbel"/>
                <w:b w:val="0"/>
                <w:smallCaps w:val="0"/>
              </w:rPr>
              <w:t>M. Domańska i inni, Pytania prejudycjalne do Trybunału Sprawiedliwości Wspólnot Europejskich, Warszawa 2007,</w:t>
            </w:r>
          </w:p>
          <w:p w14:paraId="5281B9B1" w14:textId="77777777" w:rsidR="005561FE" w:rsidRPr="005561FE" w:rsidRDefault="005561FE" w:rsidP="4A0EB9E1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</w:rPr>
            </w:pPr>
            <w:r w:rsidRPr="4A0EB9E1">
              <w:rPr>
                <w:rFonts w:ascii="Corbel" w:hAnsi="Corbel"/>
                <w:b w:val="0"/>
                <w:smallCaps w:val="0"/>
              </w:rPr>
              <w:lastRenderedPageBreak/>
              <w:t>W. Czapliński i inni, Prawo Wspólnot Europejskich. Orzecznictwo. Wydanie nowe z Suplementem, Warszawa 2006.</w:t>
            </w:r>
          </w:p>
          <w:p w14:paraId="769D0D3C" w14:textId="77777777" w:rsidR="005561FE" w:rsidRPr="005561FE" w:rsidRDefault="005561FE" w:rsidP="00EA2D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31BE6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3C863" w14:textId="77777777" w:rsidR="00484ECB" w:rsidRDefault="00484ECB" w:rsidP="00C16ABF">
      <w:pPr>
        <w:spacing w:after="0" w:line="240" w:lineRule="auto"/>
      </w:pPr>
      <w:r>
        <w:separator/>
      </w:r>
    </w:p>
  </w:endnote>
  <w:endnote w:type="continuationSeparator" w:id="0">
    <w:p w14:paraId="0B6D7E35" w14:textId="77777777" w:rsidR="00484ECB" w:rsidRDefault="00484E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B7E93" w14:textId="77777777" w:rsidR="00484ECB" w:rsidRDefault="00484ECB" w:rsidP="00C16ABF">
      <w:pPr>
        <w:spacing w:after="0" w:line="240" w:lineRule="auto"/>
      </w:pPr>
      <w:r>
        <w:separator/>
      </w:r>
    </w:p>
  </w:footnote>
  <w:footnote w:type="continuationSeparator" w:id="0">
    <w:p w14:paraId="2153EE75" w14:textId="77777777" w:rsidR="00484ECB" w:rsidRDefault="00484EC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E4BCF"/>
    <w:multiLevelType w:val="hybridMultilevel"/>
    <w:tmpl w:val="15F83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C21267"/>
    <w:multiLevelType w:val="hybridMultilevel"/>
    <w:tmpl w:val="6B44B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FA7C6D"/>
    <w:multiLevelType w:val="hybridMultilevel"/>
    <w:tmpl w:val="F080E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5868074">
    <w:abstractNumId w:val="1"/>
  </w:num>
  <w:num w:numId="2" w16cid:durableId="608582625">
    <w:abstractNumId w:val="3"/>
  </w:num>
  <w:num w:numId="3" w16cid:durableId="1850636417">
    <w:abstractNumId w:val="2"/>
  </w:num>
  <w:num w:numId="4" w16cid:durableId="175466707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65C4"/>
    <w:rsid w:val="000B192D"/>
    <w:rsid w:val="000B28EE"/>
    <w:rsid w:val="000B3E37"/>
    <w:rsid w:val="000C3B9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30E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4BE8"/>
    <w:rsid w:val="0022477D"/>
    <w:rsid w:val="0022747B"/>
    <w:rsid w:val="002278A9"/>
    <w:rsid w:val="002336F9"/>
    <w:rsid w:val="0024028F"/>
    <w:rsid w:val="00244ABC"/>
    <w:rsid w:val="002548DB"/>
    <w:rsid w:val="00274A2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9C7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1E4"/>
    <w:rsid w:val="003E2FE6"/>
    <w:rsid w:val="003E49D5"/>
    <w:rsid w:val="003F38C0"/>
    <w:rsid w:val="00410AEA"/>
    <w:rsid w:val="00414E3C"/>
    <w:rsid w:val="0042244A"/>
    <w:rsid w:val="0042745A"/>
    <w:rsid w:val="004314E8"/>
    <w:rsid w:val="00431D5C"/>
    <w:rsid w:val="004362C6"/>
    <w:rsid w:val="00437FA2"/>
    <w:rsid w:val="00445970"/>
    <w:rsid w:val="004478A2"/>
    <w:rsid w:val="0045729E"/>
    <w:rsid w:val="00461EFC"/>
    <w:rsid w:val="004652C2"/>
    <w:rsid w:val="004706D1"/>
    <w:rsid w:val="00471326"/>
    <w:rsid w:val="0047598D"/>
    <w:rsid w:val="00477F8A"/>
    <w:rsid w:val="004840FD"/>
    <w:rsid w:val="0048467C"/>
    <w:rsid w:val="00484ECB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61FE"/>
    <w:rsid w:val="0056696D"/>
    <w:rsid w:val="00572005"/>
    <w:rsid w:val="00582427"/>
    <w:rsid w:val="0059484D"/>
    <w:rsid w:val="005A0855"/>
    <w:rsid w:val="005A3196"/>
    <w:rsid w:val="005C080F"/>
    <w:rsid w:val="005C55E5"/>
    <w:rsid w:val="005C696A"/>
    <w:rsid w:val="005D55D2"/>
    <w:rsid w:val="005E6E85"/>
    <w:rsid w:val="005F31D2"/>
    <w:rsid w:val="0061029B"/>
    <w:rsid w:val="00617230"/>
    <w:rsid w:val="00621CE1"/>
    <w:rsid w:val="00627FC9"/>
    <w:rsid w:val="00636DC4"/>
    <w:rsid w:val="00647FA8"/>
    <w:rsid w:val="00650C5F"/>
    <w:rsid w:val="00654934"/>
    <w:rsid w:val="006620D9"/>
    <w:rsid w:val="00671958"/>
    <w:rsid w:val="00675843"/>
    <w:rsid w:val="00696477"/>
    <w:rsid w:val="006D050F"/>
    <w:rsid w:val="006D4023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CB5"/>
    <w:rsid w:val="00746EC8"/>
    <w:rsid w:val="00763BF1"/>
    <w:rsid w:val="0076650F"/>
    <w:rsid w:val="00766FD4"/>
    <w:rsid w:val="0078168C"/>
    <w:rsid w:val="00787C2A"/>
    <w:rsid w:val="00790E27"/>
    <w:rsid w:val="007917E3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370A"/>
    <w:rsid w:val="008449B3"/>
    <w:rsid w:val="0085747A"/>
    <w:rsid w:val="00860939"/>
    <w:rsid w:val="0087601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5CB5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1E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0F92"/>
    <w:rsid w:val="00AD1146"/>
    <w:rsid w:val="00AD27D3"/>
    <w:rsid w:val="00AD66D6"/>
    <w:rsid w:val="00AE1160"/>
    <w:rsid w:val="00AE203C"/>
    <w:rsid w:val="00AE2E74"/>
    <w:rsid w:val="00AE5FCB"/>
    <w:rsid w:val="00AF2C1E"/>
    <w:rsid w:val="00AF6D7F"/>
    <w:rsid w:val="00B06142"/>
    <w:rsid w:val="00B135B1"/>
    <w:rsid w:val="00B2602D"/>
    <w:rsid w:val="00B3130B"/>
    <w:rsid w:val="00B33689"/>
    <w:rsid w:val="00B35F4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24E6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522"/>
    <w:rsid w:val="00DA20C4"/>
    <w:rsid w:val="00DA2114"/>
    <w:rsid w:val="00DA385A"/>
    <w:rsid w:val="00DC5C55"/>
    <w:rsid w:val="00DE09C0"/>
    <w:rsid w:val="00DE4A14"/>
    <w:rsid w:val="00DF320D"/>
    <w:rsid w:val="00DF71C8"/>
    <w:rsid w:val="00E129B8"/>
    <w:rsid w:val="00E1378B"/>
    <w:rsid w:val="00E21E7D"/>
    <w:rsid w:val="00E22FBC"/>
    <w:rsid w:val="00E24BF5"/>
    <w:rsid w:val="00E25338"/>
    <w:rsid w:val="00E35C65"/>
    <w:rsid w:val="00E51E44"/>
    <w:rsid w:val="00E63348"/>
    <w:rsid w:val="00E77E88"/>
    <w:rsid w:val="00E8107D"/>
    <w:rsid w:val="00E960BB"/>
    <w:rsid w:val="00EA2074"/>
    <w:rsid w:val="00EA2DA1"/>
    <w:rsid w:val="00EA4832"/>
    <w:rsid w:val="00EA4E9D"/>
    <w:rsid w:val="00EC4899"/>
    <w:rsid w:val="00ED03AB"/>
    <w:rsid w:val="00ED32D2"/>
    <w:rsid w:val="00EE32DE"/>
    <w:rsid w:val="00EE4033"/>
    <w:rsid w:val="00EE5457"/>
    <w:rsid w:val="00EE5584"/>
    <w:rsid w:val="00F070AB"/>
    <w:rsid w:val="00F17567"/>
    <w:rsid w:val="00F27A7B"/>
    <w:rsid w:val="00F526AF"/>
    <w:rsid w:val="00F61536"/>
    <w:rsid w:val="00F617C3"/>
    <w:rsid w:val="00F7066B"/>
    <w:rsid w:val="00F83B28"/>
    <w:rsid w:val="00FA46E5"/>
    <w:rsid w:val="00FB7DBA"/>
    <w:rsid w:val="00FC1C25"/>
    <w:rsid w:val="00FC3F45"/>
    <w:rsid w:val="00FC5843"/>
    <w:rsid w:val="00FD503F"/>
    <w:rsid w:val="00FD7589"/>
    <w:rsid w:val="00FE1D8B"/>
    <w:rsid w:val="00FF016A"/>
    <w:rsid w:val="00FF1401"/>
    <w:rsid w:val="00FF5E7D"/>
    <w:rsid w:val="013E11F9"/>
    <w:rsid w:val="02B036B6"/>
    <w:rsid w:val="03C89C8D"/>
    <w:rsid w:val="07AD537D"/>
    <w:rsid w:val="0A3EAA84"/>
    <w:rsid w:val="0AE4F43F"/>
    <w:rsid w:val="123ED925"/>
    <w:rsid w:val="12D04DD8"/>
    <w:rsid w:val="14D2834A"/>
    <w:rsid w:val="1CA901E5"/>
    <w:rsid w:val="1D585AA3"/>
    <w:rsid w:val="1D778566"/>
    <w:rsid w:val="207A0E22"/>
    <w:rsid w:val="25C05CE4"/>
    <w:rsid w:val="32E12682"/>
    <w:rsid w:val="332F3243"/>
    <w:rsid w:val="33C5E834"/>
    <w:rsid w:val="3E9EE64A"/>
    <w:rsid w:val="412405A1"/>
    <w:rsid w:val="41551BE7"/>
    <w:rsid w:val="443F9940"/>
    <w:rsid w:val="45034810"/>
    <w:rsid w:val="48234A97"/>
    <w:rsid w:val="4A0EB9E1"/>
    <w:rsid w:val="4A71E7E8"/>
    <w:rsid w:val="4E7D4E1D"/>
    <w:rsid w:val="514E7754"/>
    <w:rsid w:val="51B4EEDF"/>
    <w:rsid w:val="5404ACF1"/>
    <w:rsid w:val="541D7E19"/>
    <w:rsid w:val="56E1747E"/>
    <w:rsid w:val="577C22F5"/>
    <w:rsid w:val="5EA2FFDC"/>
    <w:rsid w:val="62F5A41A"/>
    <w:rsid w:val="64D6F25C"/>
    <w:rsid w:val="69058DA2"/>
    <w:rsid w:val="6DE85FE6"/>
    <w:rsid w:val="6F391335"/>
    <w:rsid w:val="7457A16A"/>
    <w:rsid w:val="76E43DD3"/>
    <w:rsid w:val="798ACF58"/>
    <w:rsid w:val="7C32CBDB"/>
    <w:rsid w:val="7D728365"/>
    <w:rsid w:val="7E067136"/>
    <w:rsid w:val="7EAE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36EE"/>
  <w15:docId w15:val="{11F228AF-AC0B-4609-8399-7AA493D11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9352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D93522"/>
    <w:rPr>
      <w:rFonts w:ascii="Consolas" w:hAnsi="Consolas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EFC2C-45DC-45FF-A9EA-2294570A5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957</Words>
  <Characters>5744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Przemysław Maj</cp:lastModifiedBy>
  <cp:revision>11</cp:revision>
  <cp:lastPrinted>2019-02-06T22:12:00Z</cp:lastPrinted>
  <dcterms:created xsi:type="dcterms:W3CDTF">2021-12-20T11:27:00Z</dcterms:created>
  <dcterms:modified xsi:type="dcterms:W3CDTF">2025-11-15T00:46:00Z</dcterms:modified>
</cp:coreProperties>
</file>